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71" w:rsidRDefault="00750671" w:rsidP="00750671">
      <w:pPr>
        <w:pStyle w:val="BodyText"/>
        <w:kinsoku w:val="0"/>
        <w:overflowPunct w:val="0"/>
        <w:spacing w:before="0" w:line="200" w:lineRule="atLeast"/>
        <w:ind w:left="3740"/>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1539240" cy="1013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9240" cy="1013460"/>
                    </a:xfrm>
                    <a:prstGeom prst="rect">
                      <a:avLst/>
                    </a:prstGeom>
                    <a:noFill/>
                    <a:ln>
                      <a:noFill/>
                    </a:ln>
                  </pic:spPr>
                </pic:pic>
              </a:graphicData>
            </a:graphic>
          </wp:inline>
        </w:drawing>
      </w:r>
    </w:p>
    <w:p w:rsidR="00750671" w:rsidRDefault="00750671" w:rsidP="00750671">
      <w:pPr>
        <w:pStyle w:val="BodyText"/>
        <w:kinsoku w:val="0"/>
        <w:overflowPunct w:val="0"/>
        <w:spacing w:before="103"/>
        <w:ind w:left="2515" w:right="2580"/>
        <w:jc w:val="center"/>
        <w:rPr>
          <w:sz w:val="25"/>
          <w:szCs w:val="25"/>
        </w:rPr>
      </w:pPr>
      <w:r>
        <w:rPr>
          <w:b/>
          <w:bCs/>
          <w:sz w:val="25"/>
          <w:szCs w:val="25"/>
        </w:rPr>
        <w:t>San</w:t>
      </w:r>
      <w:r>
        <w:rPr>
          <w:b/>
          <w:bCs/>
          <w:spacing w:val="19"/>
          <w:sz w:val="25"/>
          <w:szCs w:val="25"/>
        </w:rPr>
        <w:t xml:space="preserve"> </w:t>
      </w:r>
      <w:r>
        <w:rPr>
          <w:b/>
          <w:bCs/>
          <w:spacing w:val="-1"/>
          <w:sz w:val="25"/>
          <w:szCs w:val="25"/>
        </w:rPr>
        <w:t>Joaquin</w:t>
      </w:r>
      <w:r>
        <w:rPr>
          <w:b/>
          <w:bCs/>
          <w:spacing w:val="20"/>
          <w:sz w:val="25"/>
          <w:szCs w:val="25"/>
        </w:rPr>
        <w:t xml:space="preserve"> </w:t>
      </w:r>
      <w:r>
        <w:rPr>
          <w:b/>
          <w:bCs/>
          <w:spacing w:val="-1"/>
          <w:sz w:val="25"/>
          <w:szCs w:val="25"/>
        </w:rPr>
        <w:t>County</w:t>
      </w:r>
      <w:r>
        <w:rPr>
          <w:b/>
          <w:bCs/>
          <w:spacing w:val="20"/>
          <w:sz w:val="25"/>
          <w:szCs w:val="25"/>
        </w:rPr>
        <w:t xml:space="preserve"> </w:t>
      </w:r>
      <w:r>
        <w:rPr>
          <w:b/>
          <w:bCs/>
          <w:sz w:val="25"/>
          <w:szCs w:val="25"/>
        </w:rPr>
        <w:t>Office</w:t>
      </w:r>
      <w:r>
        <w:rPr>
          <w:b/>
          <w:bCs/>
          <w:spacing w:val="18"/>
          <w:sz w:val="25"/>
          <w:szCs w:val="25"/>
        </w:rPr>
        <w:t xml:space="preserve"> </w:t>
      </w:r>
      <w:r>
        <w:rPr>
          <w:b/>
          <w:bCs/>
          <w:sz w:val="25"/>
          <w:szCs w:val="25"/>
        </w:rPr>
        <w:t>of</w:t>
      </w:r>
      <w:r>
        <w:rPr>
          <w:b/>
          <w:bCs/>
          <w:spacing w:val="20"/>
          <w:sz w:val="25"/>
          <w:szCs w:val="25"/>
        </w:rPr>
        <w:t xml:space="preserve"> </w:t>
      </w:r>
      <w:r>
        <w:rPr>
          <w:b/>
          <w:bCs/>
          <w:sz w:val="25"/>
          <w:szCs w:val="25"/>
        </w:rPr>
        <w:t>Education</w:t>
      </w:r>
    </w:p>
    <w:p w:rsidR="00750671" w:rsidRDefault="00750671" w:rsidP="00750671">
      <w:pPr>
        <w:pStyle w:val="BodyText"/>
        <w:kinsoku w:val="0"/>
        <w:overflowPunct w:val="0"/>
        <w:spacing w:before="38"/>
        <w:ind w:left="0" w:right="10"/>
        <w:jc w:val="center"/>
        <w:rPr>
          <w:sz w:val="18"/>
          <w:szCs w:val="18"/>
        </w:rPr>
      </w:pPr>
      <w:r>
        <w:rPr>
          <w:sz w:val="18"/>
          <w:szCs w:val="18"/>
        </w:rPr>
        <w:t>James</w:t>
      </w:r>
      <w:r>
        <w:rPr>
          <w:spacing w:val="-10"/>
          <w:sz w:val="18"/>
          <w:szCs w:val="18"/>
        </w:rPr>
        <w:t xml:space="preserve"> </w:t>
      </w:r>
      <w:r>
        <w:rPr>
          <w:sz w:val="18"/>
          <w:szCs w:val="18"/>
        </w:rPr>
        <w:t xml:space="preserve">A. Mousalimas, </w:t>
      </w:r>
      <w:r>
        <w:rPr>
          <w:spacing w:val="-1"/>
          <w:sz w:val="18"/>
          <w:szCs w:val="18"/>
        </w:rPr>
        <w:t>County</w:t>
      </w:r>
      <w:r>
        <w:rPr>
          <w:sz w:val="18"/>
          <w:szCs w:val="18"/>
        </w:rPr>
        <w:t xml:space="preserve"> Superintendent </w:t>
      </w:r>
      <w:r>
        <w:rPr>
          <w:spacing w:val="-1"/>
          <w:sz w:val="18"/>
          <w:szCs w:val="18"/>
        </w:rPr>
        <w:t>of</w:t>
      </w:r>
      <w:r>
        <w:rPr>
          <w:sz w:val="18"/>
          <w:szCs w:val="18"/>
        </w:rPr>
        <w:t xml:space="preserve"> Schools</w:t>
      </w:r>
    </w:p>
    <w:p w:rsidR="00750671" w:rsidRDefault="00750671" w:rsidP="00750671">
      <w:pPr>
        <w:pStyle w:val="BodyText"/>
        <w:kinsoku w:val="0"/>
        <w:overflowPunct w:val="0"/>
        <w:spacing w:before="11"/>
        <w:ind w:left="0"/>
        <w:rPr>
          <w:sz w:val="10"/>
          <w:szCs w:val="10"/>
        </w:rPr>
      </w:pPr>
    </w:p>
    <w:p w:rsidR="00750671" w:rsidRDefault="00750671" w:rsidP="00750671">
      <w:pPr>
        <w:pStyle w:val="BodyText"/>
        <w:kinsoku w:val="0"/>
        <w:overflowPunct w:val="0"/>
        <w:spacing w:before="0" w:line="40" w:lineRule="atLeast"/>
        <w:ind w:left="117"/>
        <w:rPr>
          <w:sz w:val="4"/>
          <w:szCs w:val="4"/>
        </w:rPr>
      </w:pPr>
      <w:r>
        <w:rPr>
          <w:noProof/>
          <w:sz w:val="4"/>
          <w:szCs w:val="4"/>
        </w:rPr>
        <mc:AlternateContent>
          <mc:Choice Requires="wpg">
            <w:drawing>
              <wp:inline distT="0" distB="0" distL="0" distR="0">
                <wp:extent cx="6201410" cy="29210"/>
                <wp:effectExtent l="4445" t="2540" r="4445" b="6350"/>
                <wp:docPr id="2" name="Group 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201410" cy="29210"/>
                          <a:chOff x="0" y="0"/>
                          <a:chExt cx="9766" cy="46"/>
                        </a:xfrm>
                      </wpg:grpSpPr>
                      <wps:wsp>
                        <wps:cNvPr id="3" name="Freeform 3"/>
                        <wps:cNvSpPr>
                          <a:spLocks/>
                        </wps:cNvSpPr>
                        <wps:spPr bwMode="auto">
                          <a:xfrm>
                            <a:off x="22" y="22"/>
                            <a:ext cx="9720" cy="2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29171">
                            <a:solidFill>
                              <a:srgbClr val="D122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488.3pt;height:2.3pt;mso-position-horizontal-relative:char;mso-position-vertical-relative:line" coordsize="97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">
                <o:lock v:ext="edit" rotation="t" position="t"/>
                <v:shape id="Freeform 3" o:spid="_x0000_s1027" style="position:absolute;left:22;top:22;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BhsQA&#10;AADaAAAADwAAAGRycy9kb3ducmV2LnhtbESPT2sCMRTE70K/Q3iCF9FsLUjdGqUIUnsqWm2vr5vn&#10;ZnHzsmyyf/z2piB4HGbmN8xy3dtStFT7wrGC52kCgjhzuuBcwfF7O3kF4QOyxtIxKbiSh/XqabDE&#10;VLuO99QeQi4ihH2KCkwIVSqlzwxZ9FNXEUfv7GqLIco6l7rGLsJtKWdJMpcWC44LBivaGMouh8Yq&#10;2JTdl2kW45/Pbjtr9pe/j1PrfpUaDfv3NxCB+vAI39s7reAF/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bgYbEAAAA2gAAAA8AAAAAAAAAAAAAAAAAmAIAAGRycy9k&#10;b3ducmV2LnhtbFBLBQYAAAAABAAEAPUAAACJAwAAAAA=&#10;" path="m,l9720,e" filled="f" strokecolor="#d1222a" strokeweight=".81031mm">
                  <v:path arrowok="t" o:connecttype="custom" o:connectlocs="0,0;9720,0" o:connectangles="0,0"/>
                </v:shape>
                <w10:anchorlock/>
              </v:group>
            </w:pict>
          </mc:Fallback>
        </mc:AlternateContent>
      </w:r>
    </w:p>
    <w:p w:rsidR="0072372F" w:rsidRDefault="007A703E">
      <w:r>
        <w:t>February 2, 2015</w:t>
      </w:r>
    </w:p>
    <w:p w:rsidR="0072372F" w:rsidRDefault="0072372F">
      <w:r>
        <w:t>Dear Parents,</w:t>
      </w:r>
    </w:p>
    <w:p w:rsidR="0072372F" w:rsidRDefault="0072372F" w:rsidP="0072372F">
      <w:pPr>
        <w:pStyle w:val="NormalWeb"/>
        <w:rPr>
          <w:rFonts w:ascii="Bookman Old Style" w:hAnsi="Bookman Old Style"/>
        </w:rPr>
      </w:pPr>
      <w:r w:rsidRPr="0072372F">
        <w:rPr>
          <w:rFonts w:ascii="Bookman Old Style" w:hAnsi="Bookman Old Style"/>
        </w:rPr>
        <w:t xml:space="preserve">According to the California Department of Public Health, </w:t>
      </w:r>
      <w:r w:rsidR="0008123A">
        <w:rPr>
          <w:rFonts w:ascii="Bookman Old Style" w:hAnsi="Bookman Old Style"/>
        </w:rPr>
        <w:t xml:space="preserve">the number of measles cases continues to rise in </w:t>
      </w:r>
      <w:r w:rsidRPr="0072372F">
        <w:rPr>
          <w:rFonts w:ascii="Bookman Old Style" w:hAnsi="Bookman Old Style"/>
        </w:rPr>
        <w:t>California. As you may know, Measles is a highly infectious, airborne disease that typically begins with fever, cough, runny nose</w:t>
      </w:r>
      <w:r w:rsidR="0008123A">
        <w:rPr>
          <w:rFonts w:ascii="Bookman Old Style" w:hAnsi="Bookman Old Style"/>
        </w:rPr>
        <w:t>, and red eyes</w:t>
      </w:r>
      <w:r w:rsidRPr="0072372F">
        <w:rPr>
          <w:rFonts w:ascii="Bookman Old Style" w:hAnsi="Bookman Old Style"/>
        </w:rPr>
        <w:t xml:space="preserve"> and within a few days a red rash appears, usually first on the face and then spreading downward to the rest of the body. </w:t>
      </w:r>
      <w:r w:rsidR="007C3551">
        <w:rPr>
          <w:rFonts w:ascii="Bookman Old Style" w:hAnsi="Bookman Old Style"/>
        </w:rPr>
        <w:t>The</w:t>
      </w:r>
      <w:r w:rsidRPr="0072372F">
        <w:rPr>
          <w:rFonts w:ascii="Bookman Old Style" w:hAnsi="Bookman Old Style"/>
        </w:rPr>
        <w:t xml:space="preserve"> meas</w:t>
      </w:r>
      <w:r w:rsidR="0008123A">
        <w:rPr>
          <w:rFonts w:ascii="Bookman Old Style" w:hAnsi="Bookman Old Style"/>
        </w:rPr>
        <w:t>les virus can live for up to one hour</w:t>
      </w:r>
      <w:r w:rsidRPr="0072372F">
        <w:rPr>
          <w:rFonts w:ascii="Bookman Old Style" w:hAnsi="Bookman Old Style"/>
        </w:rPr>
        <w:t xml:space="preserve"> on a surface or in an airspace where the infected person coughed or sneezed. If other people breathe the </w:t>
      </w:r>
      <w:r>
        <w:rPr>
          <w:rFonts w:ascii="Bookman Old Style" w:hAnsi="Bookman Old Style"/>
        </w:rPr>
        <w:t>c</w:t>
      </w:r>
      <w:r w:rsidRPr="0072372F">
        <w:rPr>
          <w:rFonts w:ascii="Bookman Old Style" w:hAnsi="Bookman Old Style"/>
        </w:rPr>
        <w:t xml:space="preserve">ontaminated air or touch the </w:t>
      </w:r>
      <w:r w:rsidR="0093056C">
        <w:rPr>
          <w:rFonts w:ascii="Bookman Old Style" w:hAnsi="Bookman Old Style"/>
        </w:rPr>
        <w:t>contaminated</w:t>
      </w:r>
      <w:r w:rsidRPr="0072372F">
        <w:rPr>
          <w:rFonts w:ascii="Bookman Old Style" w:hAnsi="Bookman Old Style"/>
        </w:rPr>
        <w:t xml:space="preserve"> surface, then touch their eyes, noses, or mouths, they can become infected. Measles is so contagious that if one person has it, 90% of the people close to that person who are not immune will also become infected. </w:t>
      </w:r>
      <w:r w:rsidR="0093056C">
        <w:rPr>
          <w:rFonts w:ascii="Bookman Old Style" w:hAnsi="Bookman Old Style"/>
        </w:rPr>
        <w:t xml:space="preserve">On average, one person with measles can infect 18 people, if they are not immune. </w:t>
      </w:r>
      <w:r w:rsidRPr="0072372F">
        <w:rPr>
          <w:rFonts w:ascii="Bookman Old Style" w:hAnsi="Bookman Old Style"/>
        </w:rPr>
        <w:t>Infected people can spread measles to others from four days before to four days after the</w:t>
      </w:r>
      <w:r w:rsidR="0008123A">
        <w:rPr>
          <w:rFonts w:ascii="Bookman Old Style" w:hAnsi="Bookman Old Style"/>
        </w:rPr>
        <w:t xml:space="preserve"> rash </w:t>
      </w:r>
      <w:r w:rsidRPr="0072372F">
        <w:rPr>
          <w:rFonts w:ascii="Bookman Old Style" w:hAnsi="Bookman Old Style"/>
        </w:rPr>
        <w:t>appears.</w:t>
      </w:r>
      <w:r w:rsidRPr="0072372F">
        <w:rPr>
          <w:rFonts w:ascii="Bookman Old Style" w:hAnsi="Bookman Old Style"/>
          <w:color w:val="333333"/>
        </w:rPr>
        <w:t xml:space="preserve"> </w:t>
      </w:r>
      <w:r w:rsidRPr="0072372F">
        <w:rPr>
          <w:rFonts w:ascii="Bookman Old Style" w:hAnsi="Bookman Old Style"/>
        </w:rPr>
        <w:t>About three out of 10 people who get measles will develop one or more complications including pneumonia, ear infections, or diarrhea. Complications are more common in adults and young children.</w:t>
      </w:r>
    </w:p>
    <w:p w:rsidR="0072372F" w:rsidRDefault="0093056C" w:rsidP="007C3551">
      <w:pPr>
        <w:pStyle w:val="NormalWeb"/>
        <w:rPr>
          <w:rFonts w:ascii="Bookman Old Style" w:hAnsi="Bookman Old Style"/>
        </w:rPr>
      </w:pPr>
      <w:r>
        <w:rPr>
          <w:rFonts w:ascii="Bookman Old Style" w:hAnsi="Bookman Old Style"/>
        </w:rPr>
        <w:t>I</w:t>
      </w:r>
      <w:r w:rsidR="0072372F">
        <w:rPr>
          <w:rFonts w:ascii="Bookman Old Style" w:hAnsi="Bookman Old Style"/>
        </w:rPr>
        <w:t>f your child has not been vaccinated for the measles and is eligible for vaccination, it is urgent</w:t>
      </w:r>
      <w:r>
        <w:rPr>
          <w:rFonts w:ascii="Bookman Old Style" w:hAnsi="Bookman Old Style"/>
        </w:rPr>
        <w:t xml:space="preserve"> and important</w:t>
      </w:r>
      <w:r w:rsidR="0072372F">
        <w:rPr>
          <w:rFonts w:ascii="Bookman Old Style" w:hAnsi="Bookman Old Style"/>
        </w:rPr>
        <w:t xml:space="preserve"> that you con</w:t>
      </w:r>
      <w:r w:rsidR="007C3551">
        <w:rPr>
          <w:rFonts w:ascii="Bookman Old Style" w:hAnsi="Bookman Old Style"/>
        </w:rPr>
        <w:t>tact</w:t>
      </w:r>
      <w:r w:rsidR="0072372F">
        <w:rPr>
          <w:rFonts w:ascii="Bookman Old Style" w:hAnsi="Bookman Old Style"/>
        </w:rPr>
        <w:t xml:space="preserve"> your healthcare provider and have your son or daughter</w:t>
      </w:r>
      <w:r>
        <w:rPr>
          <w:rFonts w:ascii="Bookman Old Style" w:hAnsi="Bookman Old Style"/>
        </w:rPr>
        <w:t xml:space="preserve"> receive the measles vaccination</w:t>
      </w:r>
      <w:r w:rsidR="0072372F">
        <w:rPr>
          <w:rFonts w:ascii="Bookman Old Style" w:hAnsi="Bookman Old Style"/>
        </w:rPr>
        <w:t xml:space="preserve">.  There are some </w:t>
      </w:r>
      <w:r>
        <w:rPr>
          <w:rFonts w:ascii="Bookman Old Style" w:hAnsi="Bookman Old Style"/>
        </w:rPr>
        <w:t>people</w:t>
      </w:r>
      <w:r w:rsidR="0072372F">
        <w:rPr>
          <w:rFonts w:ascii="Bookman Old Style" w:hAnsi="Bookman Old Style"/>
        </w:rPr>
        <w:t xml:space="preserve"> that are unable to be vaccinated against the measles</w:t>
      </w:r>
      <w:r>
        <w:rPr>
          <w:rFonts w:ascii="Bookman Old Style" w:hAnsi="Bookman Old Style"/>
        </w:rPr>
        <w:t>. T</w:t>
      </w:r>
      <w:r w:rsidR="0072372F">
        <w:rPr>
          <w:rFonts w:ascii="Bookman Old Style" w:hAnsi="Bookman Old Style"/>
        </w:rPr>
        <w:t>herefore</w:t>
      </w:r>
      <w:r>
        <w:rPr>
          <w:rFonts w:ascii="Bookman Old Style" w:hAnsi="Bookman Old Style"/>
        </w:rPr>
        <w:t>,</w:t>
      </w:r>
      <w:r w:rsidR="0072372F">
        <w:rPr>
          <w:rFonts w:ascii="Bookman Old Style" w:hAnsi="Bookman Old Style"/>
        </w:rPr>
        <w:t xml:space="preserve"> having others who </w:t>
      </w:r>
      <w:r>
        <w:rPr>
          <w:rFonts w:ascii="Bookman Old Style" w:hAnsi="Bookman Old Style"/>
        </w:rPr>
        <w:t>can be vaccinated helps protect those</w:t>
      </w:r>
      <w:r w:rsidR="0072372F">
        <w:rPr>
          <w:rFonts w:ascii="Bookman Old Style" w:hAnsi="Bookman Old Style"/>
        </w:rPr>
        <w:t xml:space="preserve"> individuals that are unable to receive vaccine. These individuals that are unable to be vaccinated may include</w:t>
      </w:r>
      <w:r w:rsidR="007C3551">
        <w:rPr>
          <w:rFonts w:ascii="Bookman Old Style" w:hAnsi="Bookman Old Style"/>
        </w:rPr>
        <w:t>,</w:t>
      </w:r>
      <w:r w:rsidR="0072372F">
        <w:rPr>
          <w:rFonts w:ascii="Bookman Old Style" w:hAnsi="Bookman Old Style"/>
        </w:rPr>
        <w:t xml:space="preserve"> but are not limited to</w:t>
      </w:r>
      <w:r>
        <w:rPr>
          <w:rFonts w:ascii="Bookman Old Style" w:hAnsi="Bookman Old Style"/>
        </w:rPr>
        <w:t>,</w:t>
      </w:r>
      <w:r w:rsidR="0072372F">
        <w:rPr>
          <w:rFonts w:ascii="Bookman Old Style" w:hAnsi="Bookman Old Style"/>
        </w:rPr>
        <w:t xml:space="preserve"> very young infants and children</w:t>
      </w:r>
      <w:r w:rsidR="007C3551">
        <w:rPr>
          <w:rFonts w:ascii="Bookman Old Style" w:hAnsi="Bookman Old Style"/>
        </w:rPr>
        <w:t xml:space="preserve"> (less than 5 years old)</w:t>
      </w:r>
      <w:r w:rsidR="0072372F">
        <w:rPr>
          <w:rFonts w:ascii="Bookman Old Style" w:hAnsi="Bookman Old Style"/>
        </w:rPr>
        <w:t>, immunocompromised children or adults</w:t>
      </w:r>
      <w:r w:rsidR="007C3551">
        <w:rPr>
          <w:rFonts w:ascii="Bookman Old Style" w:hAnsi="Bookman Old Style"/>
        </w:rPr>
        <w:t xml:space="preserve"> such as those with leukemia, cancer and HIV infection, and pregnant women.</w:t>
      </w:r>
    </w:p>
    <w:p w:rsidR="007C3551" w:rsidRDefault="007C3551" w:rsidP="007C3551">
      <w:pPr>
        <w:pStyle w:val="NormalWeb"/>
        <w:rPr>
          <w:rFonts w:ascii="Bookman Old Style" w:hAnsi="Bookman Old Style"/>
        </w:rPr>
      </w:pPr>
      <w:r>
        <w:rPr>
          <w:rFonts w:ascii="Bookman Old Style" w:hAnsi="Bookman Old Style"/>
        </w:rPr>
        <w:t>If you believe your son or daughter may have been exposed to the measles, please keep them home and contact your health care provider for next steps as well as the school to inform them.  If a case of measles appears within our school community, students that have not received the measles vaccine will be sent home (excluded) from scho</w:t>
      </w:r>
      <w:r w:rsidR="0093056C">
        <w:rPr>
          <w:rFonts w:ascii="Bookman Old Style" w:hAnsi="Bookman Old Style"/>
        </w:rPr>
        <w:t xml:space="preserve">ol.  Should you have </w:t>
      </w:r>
      <w:r>
        <w:rPr>
          <w:rFonts w:ascii="Bookman Old Style" w:hAnsi="Bookman Old Style"/>
        </w:rPr>
        <w:t>questions, please contact your health care provider.</w:t>
      </w:r>
    </w:p>
    <w:p w:rsidR="007C3551" w:rsidRDefault="007C3551" w:rsidP="007C3551">
      <w:pPr>
        <w:pStyle w:val="NormalWeb"/>
        <w:rPr>
          <w:rFonts w:ascii="Bookman Old Style" w:hAnsi="Bookman Old Style"/>
        </w:rPr>
      </w:pPr>
      <w:r>
        <w:rPr>
          <w:rFonts w:ascii="Bookman Old Style" w:hAnsi="Bookman Old Style"/>
        </w:rPr>
        <w:t xml:space="preserve">Sincerely, </w:t>
      </w:r>
    </w:p>
    <w:p w:rsidR="005E4101" w:rsidRDefault="005E4101" w:rsidP="005E4101">
      <w:pPr>
        <w:pStyle w:val="NormalWeb"/>
        <w:spacing w:before="0" w:beforeAutospacing="0" w:after="0" w:afterAutospacing="0"/>
        <w:rPr>
          <w:rFonts w:ascii="Bookman Old Style" w:hAnsi="Bookman Old Style"/>
        </w:rPr>
      </w:pPr>
      <w:r>
        <w:rPr>
          <w:rFonts w:ascii="Bookman Old Style" w:hAnsi="Bookman Old Style"/>
        </w:rPr>
        <w:t>Donna Beckman, SJCO</w:t>
      </w:r>
      <w:r w:rsidR="00750671">
        <w:rPr>
          <w:rFonts w:ascii="Bookman Old Style" w:hAnsi="Bookman Old Style"/>
        </w:rPr>
        <w:t xml:space="preserve">E Health Services Coordinator </w:t>
      </w:r>
    </w:p>
    <w:p w:rsidR="0072372F" w:rsidRDefault="005E4101" w:rsidP="005E4101">
      <w:pPr>
        <w:pStyle w:val="NormalWeb"/>
        <w:spacing w:before="0" w:beforeAutospacing="0" w:after="0" w:afterAutospacing="0"/>
      </w:pPr>
      <w:r>
        <w:rPr>
          <w:rFonts w:ascii="Bookman Old Style" w:hAnsi="Bookman Old Style"/>
        </w:rPr>
        <w:t>Work Cell: (209) 603-6916</w:t>
      </w:r>
      <w:r w:rsidR="00750671">
        <w:rPr>
          <w:rFonts w:ascii="Bookman Old Style" w:hAnsi="Bookman Old Style"/>
        </w:rPr>
        <w:t xml:space="preserve"> </w:t>
      </w:r>
    </w:p>
    <w:sectPr w:rsidR="0072372F" w:rsidSect="005E4101">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2974"/>
    <w:multiLevelType w:val="multilevel"/>
    <w:tmpl w:val="0B20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2F"/>
    <w:rsid w:val="0008123A"/>
    <w:rsid w:val="00205576"/>
    <w:rsid w:val="00427233"/>
    <w:rsid w:val="00495794"/>
    <w:rsid w:val="005579C7"/>
    <w:rsid w:val="005E4101"/>
    <w:rsid w:val="0072372F"/>
    <w:rsid w:val="00750671"/>
    <w:rsid w:val="007A703E"/>
    <w:rsid w:val="007B2664"/>
    <w:rsid w:val="007C3551"/>
    <w:rsid w:val="008263D1"/>
    <w:rsid w:val="0093056C"/>
    <w:rsid w:val="00DB75CC"/>
    <w:rsid w:val="00E0516D"/>
    <w:rsid w:val="00E80748"/>
    <w:rsid w:val="00F46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2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2372F"/>
    <w:rPr>
      <w:color w:val="0000FF"/>
      <w:u w:val="single"/>
    </w:rPr>
  </w:style>
  <w:style w:type="paragraph" w:styleId="BodyText">
    <w:name w:val="Body Text"/>
    <w:basedOn w:val="Normal"/>
    <w:link w:val="BodyTextChar"/>
    <w:uiPriority w:val="1"/>
    <w:qFormat/>
    <w:rsid w:val="00750671"/>
    <w:pPr>
      <w:widowControl w:val="0"/>
      <w:autoSpaceDE w:val="0"/>
      <w:autoSpaceDN w:val="0"/>
      <w:adjustRightInd w:val="0"/>
      <w:spacing w:before="76" w:after="0" w:line="240" w:lineRule="auto"/>
      <w:ind w:left="113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750671"/>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750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7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2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2372F"/>
    <w:rPr>
      <w:color w:val="0000FF"/>
      <w:u w:val="single"/>
    </w:rPr>
  </w:style>
  <w:style w:type="paragraph" w:styleId="BodyText">
    <w:name w:val="Body Text"/>
    <w:basedOn w:val="Normal"/>
    <w:link w:val="BodyTextChar"/>
    <w:uiPriority w:val="1"/>
    <w:qFormat/>
    <w:rsid w:val="00750671"/>
    <w:pPr>
      <w:widowControl w:val="0"/>
      <w:autoSpaceDE w:val="0"/>
      <w:autoSpaceDN w:val="0"/>
      <w:adjustRightInd w:val="0"/>
      <w:spacing w:before="76" w:after="0" w:line="240" w:lineRule="auto"/>
      <w:ind w:left="113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750671"/>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750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41638">
      <w:bodyDiv w:val="1"/>
      <w:marLeft w:val="0"/>
      <w:marRight w:val="0"/>
      <w:marTop w:val="0"/>
      <w:marBottom w:val="0"/>
      <w:divBdr>
        <w:top w:val="none" w:sz="0" w:space="0" w:color="auto"/>
        <w:left w:val="none" w:sz="0" w:space="0" w:color="auto"/>
        <w:bottom w:val="none" w:sz="0" w:space="0" w:color="auto"/>
        <w:right w:val="none" w:sz="0" w:space="0" w:color="auto"/>
      </w:divBdr>
    </w:div>
    <w:div w:id="926959076">
      <w:bodyDiv w:val="1"/>
      <w:marLeft w:val="0"/>
      <w:marRight w:val="0"/>
      <w:marTop w:val="0"/>
      <w:marBottom w:val="0"/>
      <w:divBdr>
        <w:top w:val="none" w:sz="0" w:space="0" w:color="auto"/>
        <w:left w:val="none" w:sz="0" w:space="0" w:color="auto"/>
        <w:bottom w:val="none" w:sz="0" w:space="0" w:color="auto"/>
        <w:right w:val="none" w:sz="0" w:space="0" w:color="auto"/>
      </w:divBdr>
    </w:div>
    <w:div w:id="1700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scoburn</dc:creator>
  <cp:lastModifiedBy>David Purto</cp:lastModifiedBy>
  <cp:revision>2</cp:revision>
  <dcterms:created xsi:type="dcterms:W3CDTF">2015-02-04T18:49:00Z</dcterms:created>
  <dcterms:modified xsi:type="dcterms:W3CDTF">2015-02-04T18:49:00Z</dcterms:modified>
</cp:coreProperties>
</file>